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2B8" w:rsidRPr="005B0FA7" w:rsidRDefault="00CD02B8" w:rsidP="005B0FA7">
      <w:pPr>
        <w:pStyle w:val="NoSpacing"/>
        <w:jc w:val="center"/>
        <w:rPr>
          <w:b/>
          <w:u w:val="single"/>
        </w:rPr>
      </w:pPr>
      <w:bookmarkStart w:id="0" w:name="_GoBack"/>
      <w:bookmarkEnd w:id="0"/>
      <w:r w:rsidRPr="005B0FA7">
        <w:rPr>
          <w:b/>
          <w:u w:val="single"/>
        </w:rPr>
        <w:t>“Lagos water crisis: Alternative roadmap for water sector”</w:t>
      </w:r>
    </w:p>
    <w:p w:rsidR="00CD02B8" w:rsidRPr="005B0FA7" w:rsidRDefault="00CD02B8" w:rsidP="005B0FA7">
      <w:pPr>
        <w:pStyle w:val="NoSpacing"/>
        <w:jc w:val="center"/>
        <w:rPr>
          <w:b/>
        </w:rPr>
      </w:pPr>
      <w:r w:rsidRPr="005B0FA7">
        <w:rPr>
          <w:b/>
        </w:rPr>
        <w:t>SUMMARY FACTSHEET</w:t>
      </w:r>
    </w:p>
    <w:p w:rsidR="00CD02B8" w:rsidRPr="005B0FA7" w:rsidRDefault="00CD02B8" w:rsidP="005B0FA7">
      <w:pPr>
        <w:pStyle w:val="NoSpacing"/>
      </w:pPr>
    </w:p>
    <w:p w:rsidR="005A36BC" w:rsidRPr="005B0FA7" w:rsidRDefault="005B0FA7" w:rsidP="005B0FA7">
      <w:pPr>
        <w:pStyle w:val="NoSpacing"/>
        <w:rPr>
          <w:rFonts w:cs="Times New Roman"/>
          <w:b/>
        </w:rPr>
      </w:pPr>
      <w:r>
        <w:rPr>
          <w:rFonts w:cs="Times New Roman"/>
          <w:b/>
        </w:rPr>
        <w:t>ROOTS OF THE CRISIS</w:t>
      </w:r>
    </w:p>
    <w:p w:rsidR="005A36BC" w:rsidRPr="005B0FA7" w:rsidRDefault="005A36BC" w:rsidP="005B0FA7">
      <w:pPr>
        <w:pStyle w:val="NoSpacing"/>
        <w:numPr>
          <w:ilvl w:val="0"/>
          <w:numId w:val="15"/>
        </w:numPr>
        <w:rPr>
          <w:rFonts w:cs="Times New Roman"/>
        </w:rPr>
      </w:pPr>
      <w:r w:rsidRPr="005B0FA7">
        <w:rPr>
          <w:rFonts w:cs="Times New Roman"/>
        </w:rPr>
        <w:t xml:space="preserve">The two major water treatment plants in Lagos, </w:t>
      </w:r>
      <w:proofErr w:type="spellStart"/>
      <w:r w:rsidRPr="005B0FA7">
        <w:rPr>
          <w:rFonts w:cs="Times New Roman"/>
        </w:rPr>
        <w:t>Iju</w:t>
      </w:r>
      <w:proofErr w:type="spellEnd"/>
      <w:r w:rsidRPr="005B0FA7">
        <w:rPr>
          <w:rFonts w:cs="Times New Roman"/>
        </w:rPr>
        <w:t xml:space="preserve"> and </w:t>
      </w:r>
      <w:proofErr w:type="spellStart"/>
      <w:r w:rsidRPr="005B0FA7">
        <w:rPr>
          <w:rFonts w:cs="Times New Roman"/>
        </w:rPr>
        <w:t>Adiyan</w:t>
      </w:r>
      <w:proofErr w:type="spellEnd"/>
      <w:r w:rsidRPr="005B0FA7">
        <w:rPr>
          <w:rFonts w:cs="Times New Roman"/>
        </w:rPr>
        <w:t>, produce 70 percent of water for Lagos, but both are in disrepair and neither is functioning at highest capacity.</w:t>
      </w:r>
      <w:r w:rsidR="00FB29AE" w:rsidRPr="005B0FA7">
        <w:rPr>
          <w:rFonts w:cs="Times New Roman"/>
        </w:rPr>
        <w:t xml:space="preserve"> </w:t>
      </w:r>
      <w:r w:rsidRPr="005B0FA7">
        <w:rPr>
          <w:rFonts w:cs="Times New Roman"/>
        </w:rPr>
        <w:t xml:space="preserve">Less than 10 percent of households have connections and fewer than 30 percent of people having access to community standpipes. </w:t>
      </w:r>
    </w:p>
    <w:p w:rsidR="005A36BC" w:rsidRPr="005B0FA7" w:rsidRDefault="005A36BC" w:rsidP="005B0FA7">
      <w:pPr>
        <w:pStyle w:val="NoSpacing"/>
        <w:numPr>
          <w:ilvl w:val="0"/>
          <w:numId w:val="15"/>
        </w:numPr>
        <w:rPr>
          <w:rFonts w:cs="Times New Roman"/>
        </w:rPr>
      </w:pPr>
      <w:r w:rsidRPr="005B0FA7">
        <w:rPr>
          <w:rFonts w:cs="Times New Roman"/>
        </w:rPr>
        <w:t xml:space="preserve">The policies pursued in Lagos since the late 1980s have failed to expand and update this aging infrastructure, largely promoting </w:t>
      </w:r>
      <w:proofErr w:type="spellStart"/>
      <w:r w:rsidRPr="005B0FA7">
        <w:rPr>
          <w:rFonts w:cs="Times New Roman"/>
        </w:rPr>
        <w:t>privatisation</w:t>
      </w:r>
      <w:proofErr w:type="spellEnd"/>
      <w:r w:rsidRPr="005B0FA7">
        <w:rPr>
          <w:rFonts w:cs="Times New Roman"/>
        </w:rPr>
        <w:t>, lately in the form of “Public-Private Partnerships,” (P</w:t>
      </w:r>
      <w:r w:rsidRPr="005B0FA7">
        <w:rPr>
          <w:rFonts w:eastAsia="Times New Roman" w:cs="Times New Roman"/>
        </w:rPr>
        <w:t xml:space="preserve">PPs). </w:t>
      </w:r>
      <w:r w:rsidR="00FB29AE" w:rsidRPr="005B0FA7">
        <w:rPr>
          <w:rFonts w:eastAsia="Times New Roman" w:cs="Times New Roman"/>
        </w:rPr>
        <w:t>T</w:t>
      </w:r>
      <w:r w:rsidRPr="005B0FA7">
        <w:rPr>
          <w:rFonts w:cs="Times New Roman"/>
        </w:rPr>
        <w:t xml:space="preserve">he influence of international financial institutions with </w:t>
      </w:r>
      <w:r w:rsidR="00FB29AE" w:rsidRPr="005B0FA7">
        <w:rPr>
          <w:rFonts w:cs="Times New Roman"/>
        </w:rPr>
        <w:t>this</w:t>
      </w:r>
      <w:r w:rsidRPr="005B0FA7">
        <w:rPr>
          <w:rFonts w:cs="Times New Roman"/>
        </w:rPr>
        <w:t xml:space="preserve"> pro-</w:t>
      </w:r>
      <w:proofErr w:type="spellStart"/>
      <w:r w:rsidRPr="005B0FA7">
        <w:rPr>
          <w:rFonts w:cs="Times New Roman"/>
        </w:rPr>
        <w:t>privatisation</w:t>
      </w:r>
      <w:proofErr w:type="spellEnd"/>
      <w:r w:rsidRPr="005B0FA7">
        <w:rPr>
          <w:rFonts w:cs="Times New Roman"/>
        </w:rPr>
        <w:t xml:space="preserve"> approach—notably the World Bank Group—</w:t>
      </w:r>
      <w:r w:rsidRPr="005B0FA7">
        <w:rPr>
          <w:rFonts w:eastAsia="Times New Roman" w:cs="Times New Roman"/>
        </w:rPr>
        <w:t>have led to the stagnation and deterioration of Lagos’ water infrastructure.</w:t>
      </w:r>
      <w:r w:rsidR="00FB29AE" w:rsidRPr="005B0FA7">
        <w:rPr>
          <w:rFonts w:eastAsia="Times New Roman" w:cs="Times New Roman"/>
        </w:rPr>
        <w:t xml:space="preserve"> </w:t>
      </w:r>
      <w:r w:rsidRPr="005B0FA7">
        <w:rPr>
          <w:rFonts w:cs="Times New Roman"/>
        </w:rPr>
        <w:t>Lagos decision-makers have devoted substantial effort, time, and money to pursuing private sector “partners,” which has prevented the adoption of policies capable of expanding access to safe, affordable water.</w:t>
      </w:r>
    </w:p>
    <w:p w:rsidR="005A36BC" w:rsidRPr="005B0FA7" w:rsidRDefault="005A36BC" w:rsidP="005B0FA7">
      <w:pPr>
        <w:pStyle w:val="NoSpacing"/>
        <w:numPr>
          <w:ilvl w:val="0"/>
          <w:numId w:val="15"/>
        </w:numPr>
        <w:rPr>
          <w:rFonts w:cs="Times New Roman"/>
        </w:rPr>
      </w:pPr>
      <w:r w:rsidRPr="005B0FA7">
        <w:rPr>
          <w:rFonts w:cs="Times New Roman"/>
        </w:rPr>
        <w:t xml:space="preserve">For years, the Lagos State budget has not provided adequate funding for maintaining and expanding the water system and resolving the Lagos water crisis. According to the Lagos State Water Supply Master plan, US$2.5 billion is required to achieve needed access, beginning with US$737.66 million in the 2010-2016 </w:t>
      </w:r>
      <w:proofErr w:type="gramStart"/>
      <w:r w:rsidRPr="005B0FA7">
        <w:rPr>
          <w:rFonts w:cs="Times New Roman"/>
        </w:rPr>
        <w:t>period</w:t>
      </w:r>
      <w:proofErr w:type="gramEnd"/>
      <w:r w:rsidRPr="005B0FA7">
        <w:rPr>
          <w:rFonts w:cs="Times New Roman"/>
        </w:rPr>
        <w:t>.</w:t>
      </w:r>
    </w:p>
    <w:p w:rsidR="005A36BC" w:rsidRPr="005B0FA7" w:rsidRDefault="005A36BC" w:rsidP="005B0FA7">
      <w:pPr>
        <w:pStyle w:val="NoSpacing"/>
        <w:numPr>
          <w:ilvl w:val="0"/>
          <w:numId w:val="15"/>
        </w:numPr>
        <w:rPr>
          <w:rFonts w:eastAsia="Times New Roman" w:cs="Times New Roman"/>
        </w:rPr>
      </w:pPr>
      <w:r w:rsidRPr="005B0FA7">
        <w:rPr>
          <w:rFonts w:eastAsia="Times New Roman" w:cs="Times New Roman"/>
        </w:rPr>
        <w:t xml:space="preserve">No state agency, nor the Lagos State Water Corporation, has established formal mechanisms for meaningful public participation, such a water board, citizens’ utility board, participatory budgeting, or social dialogue process. This absence means that there is no regular, formal channel for </w:t>
      </w:r>
      <w:proofErr w:type="spellStart"/>
      <w:r w:rsidRPr="005B0FA7">
        <w:rPr>
          <w:rFonts w:eastAsia="Times New Roman" w:cs="Times New Roman"/>
        </w:rPr>
        <w:t>Lagosians</w:t>
      </w:r>
      <w:proofErr w:type="spellEnd"/>
      <w:r w:rsidRPr="005B0FA7">
        <w:rPr>
          <w:rFonts w:eastAsia="Times New Roman" w:cs="Times New Roman"/>
        </w:rPr>
        <w:t xml:space="preserve"> to actively and meaningfully participate in water provision policy.</w:t>
      </w:r>
    </w:p>
    <w:p w:rsidR="005B0FA7" w:rsidRPr="005B0FA7" w:rsidRDefault="005A36BC" w:rsidP="005B0FA7">
      <w:pPr>
        <w:pStyle w:val="NoSpacing"/>
        <w:numPr>
          <w:ilvl w:val="0"/>
          <w:numId w:val="15"/>
        </w:numPr>
        <w:rPr>
          <w:rFonts w:cs="Arial"/>
        </w:rPr>
      </w:pPr>
      <w:r w:rsidRPr="005B0FA7">
        <w:rPr>
          <w:rFonts w:cs="Times New Roman"/>
        </w:rPr>
        <w:t>The system is understaffed and workers lack</w:t>
      </w:r>
      <w:r w:rsidR="00FB29AE" w:rsidRPr="005B0FA7">
        <w:rPr>
          <w:rFonts w:cs="Times New Roman"/>
        </w:rPr>
        <w:t xml:space="preserve"> appropriate tools, sufficient training, and effective channels to give input or raise grievances. This has resulted in conditions that hurt workers as well as the water system.</w:t>
      </w:r>
    </w:p>
    <w:p w:rsidR="005A36BC" w:rsidRPr="005B0FA7" w:rsidRDefault="005A36BC" w:rsidP="005B0FA7">
      <w:pPr>
        <w:pStyle w:val="NoSpacing"/>
        <w:numPr>
          <w:ilvl w:val="0"/>
          <w:numId w:val="15"/>
        </w:numPr>
      </w:pPr>
      <w:r w:rsidRPr="005B0FA7">
        <w:t xml:space="preserve">Interviews show </w:t>
      </w:r>
      <w:r w:rsidR="0009102F">
        <w:t xml:space="preserve">that </w:t>
      </w:r>
      <w:proofErr w:type="spellStart"/>
      <w:r w:rsidR="0009102F">
        <w:t>Lagosians</w:t>
      </w:r>
      <w:proofErr w:type="spellEnd"/>
      <w:r w:rsidRPr="005B0FA7">
        <w:t xml:space="preserve"> want a system that upholds the human right to water while integrating broad public pa</w:t>
      </w:r>
      <w:r w:rsidR="005B0FA7" w:rsidRPr="005B0FA7">
        <w:t xml:space="preserve">rticipation in decision-making and </w:t>
      </w:r>
      <w:r w:rsidR="0009102F">
        <w:t>roundly reject the</w:t>
      </w:r>
      <w:r w:rsidRPr="005B0FA7">
        <w:t xml:space="preserve"> idea of water </w:t>
      </w:r>
      <w:proofErr w:type="spellStart"/>
      <w:r w:rsidRPr="005B0FA7">
        <w:t>pr</w:t>
      </w:r>
      <w:r w:rsidR="005B0FA7" w:rsidRPr="005B0FA7">
        <w:t>ivatisation</w:t>
      </w:r>
      <w:proofErr w:type="spellEnd"/>
      <w:r w:rsidR="005B0FA7" w:rsidRPr="005B0FA7">
        <w:t>.</w:t>
      </w:r>
    </w:p>
    <w:p w:rsidR="00971618" w:rsidRPr="005B0FA7" w:rsidRDefault="00971618" w:rsidP="005B0FA7">
      <w:pPr>
        <w:pStyle w:val="NoSpacing"/>
      </w:pPr>
    </w:p>
    <w:p w:rsidR="00971618" w:rsidRPr="005B0FA7" w:rsidRDefault="005B0FA7" w:rsidP="005B0FA7">
      <w:pPr>
        <w:pStyle w:val="NoSpacing"/>
        <w:rPr>
          <w:b/>
        </w:rPr>
      </w:pPr>
      <w:r w:rsidRPr="005B0FA7">
        <w:rPr>
          <w:b/>
        </w:rPr>
        <w:t>INTERNATIONAL LESSONS FOR LAGOS</w:t>
      </w:r>
    </w:p>
    <w:p w:rsidR="005B0FA7" w:rsidRDefault="005A36BC" w:rsidP="005B0FA7">
      <w:pPr>
        <w:pStyle w:val="NoSpacing"/>
        <w:numPr>
          <w:ilvl w:val="0"/>
          <w:numId w:val="16"/>
        </w:numPr>
      </w:pPr>
      <w:r w:rsidRPr="005B0FA7">
        <w:rPr>
          <w:rFonts w:eastAsia="Calibri" w:cs="Calibri"/>
          <w:b/>
        </w:rPr>
        <w:t>Reinventing public water is possible</w:t>
      </w:r>
      <w:r w:rsidR="005B0FA7" w:rsidRPr="005B0FA7">
        <w:rPr>
          <w:rFonts w:eastAsia="Calibri" w:cs="Calibri"/>
        </w:rPr>
        <w:t xml:space="preserve">: </w:t>
      </w:r>
      <w:r w:rsidR="00971618" w:rsidRPr="005B0FA7">
        <w:rPr>
          <w:rFonts w:eastAsia="Calibri" w:cs="Calibri"/>
        </w:rPr>
        <w:t>T</w:t>
      </w:r>
      <w:r w:rsidRPr="005B0FA7">
        <w:rPr>
          <w:rFonts w:eastAsia="Calibri" w:cs="Calibri"/>
        </w:rPr>
        <w:t>he most prominent examples of efficiency are often found in the public s</w:t>
      </w:r>
      <w:r w:rsidR="00971618" w:rsidRPr="005B0FA7">
        <w:rPr>
          <w:rFonts w:eastAsia="Calibri" w:cs="Calibri"/>
        </w:rPr>
        <w:t xml:space="preserve">ector, not the private sector. </w:t>
      </w:r>
      <w:r w:rsidRPr="005B0FA7">
        <w:rPr>
          <w:rFonts w:eastAsia="Calibri" w:cs="Calibri"/>
        </w:rPr>
        <w:t xml:space="preserve">For example, </w:t>
      </w:r>
      <w:r w:rsidRPr="005B0FA7">
        <w:rPr>
          <w:rFonts w:cstheme="minorHAnsi"/>
        </w:rPr>
        <w:t>public operator Phnom Penh Water Supply Authority (PPWSA)</w:t>
      </w:r>
      <w:r w:rsidRPr="005B0FA7">
        <w:rPr>
          <w:lang w:val="en-GB"/>
        </w:rPr>
        <w:t xml:space="preserve"> increased coverage </w:t>
      </w:r>
      <w:r w:rsidRPr="005B0FA7">
        <w:rPr>
          <w:rFonts w:cs="Arial"/>
          <w:lang w:val="en-GB"/>
        </w:rPr>
        <w:t>from 20% to 90% in less than 20 years.</w:t>
      </w:r>
    </w:p>
    <w:p w:rsidR="005B0FA7" w:rsidRDefault="005A36BC" w:rsidP="005B0FA7">
      <w:pPr>
        <w:pStyle w:val="NoSpacing"/>
        <w:numPr>
          <w:ilvl w:val="0"/>
          <w:numId w:val="16"/>
        </w:numPr>
      </w:pPr>
      <w:r w:rsidRPr="005B0FA7">
        <w:rPr>
          <w:rFonts w:eastAsia="Calibri" w:cs="Calibri"/>
          <w:b/>
        </w:rPr>
        <w:t>Reinvent</w:t>
      </w:r>
      <w:r w:rsidR="00971618" w:rsidRPr="005B0FA7">
        <w:rPr>
          <w:rFonts w:eastAsia="Calibri" w:cs="Calibri"/>
          <w:b/>
        </w:rPr>
        <w:t>ing public water is preferable</w:t>
      </w:r>
      <w:r w:rsidR="005B0FA7" w:rsidRPr="005B0FA7">
        <w:t xml:space="preserve">: </w:t>
      </w:r>
      <w:r w:rsidRPr="005B0FA7">
        <w:rPr>
          <w:rFonts w:eastAsia="Calibri" w:cs="Calibri"/>
        </w:rPr>
        <w:t xml:space="preserve">Unlike the private sector, the public sector is not subject to the profit </w:t>
      </w:r>
      <w:proofErr w:type="spellStart"/>
      <w:r w:rsidRPr="005B0FA7">
        <w:rPr>
          <w:rFonts w:eastAsia="Calibri" w:cs="Calibri"/>
        </w:rPr>
        <w:t>maximisation</w:t>
      </w:r>
      <w:proofErr w:type="spellEnd"/>
      <w:r w:rsidRPr="005B0FA7">
        <w:rPr>
          <w:rFonts w:eastAsia="Calibri" w:cs="Calibri"/>
        </w:rPr>
        <w:t xml:space="preserve"> imperative. This gives public sector management the flexibility to </w:t>
      </w:r>
      <w:proofErr w:type="spellStart"/>
      <w:r w:rsidRPr="005B0FA7">
        <w:rPr>
          <w:rFonts w:eastAsia="Calibri" w:cs="Calibri"/>
        </w:rPr>
        <w:t>maximise</w:t>
      </w:r>
      <w:proofErr w:type="spellEnd"/>
      <w:r w:rsidRPr="005B0FA7">
        <w:rPr>
          <w:rFonts w:eastAsia="Calibri" w:cs="Calibri"/>
        </w:rPr>
        <w:t xml:space="preserve"> the reinvestment of resources into the system for the achievement of social objectives such as the</w:t>
      </w:r>
      <w:r w:rsidR="005B0FA7" w:rsidRPr="005B0FA7">
        <w:rPr>
          <w:rFonts w:eastAsia="Calibri" w:cs="Calibri"/>
        </w:rPr>
        <w:t xml:space="preserve"> expansion of service coverage. </w:t>
      </w:r>
      <w:r w:rsidRPr="005B0FA7">
        <w:rPr>
          <w:rFonts w:eastAsia="Calibri" w:cs="Calibri"/>
        </w:rPr>
        <w:t xml:space="preserve">Proponents of water </w:t>
      </w:r>
      <w:proofErr w:type="spellStart"/>
      <w:r w:rsidRPr="005B0FA7">
        <w:rPr>
          <w:rFonts w:eastAsia="Calibri" w:cs="Calibri"/>
        </w:rPr>
        <w:t>privatisation</w:t>
      </w:r>
      <w:proofErr w:type="spellEnd"/>
      <w:r w:rsidRPr="005B0FA7">
        <w:rPr>
          <w:rFonts w:eastAsia="Calibri" w:cs="Calibri"/>
        </w:rPr>
        <w:t xml:space="preserve"> make enticing promises, but the industry has a poor track record of delivering on those promises. </w:t>
      </w:r>
      <w:r w:rsidR="005B0FA7" w:rsidRPr="005B0FA7">
        <w:rPr>
          <w:rFonts w:eastAsia="Calibri" w:cs="Calibri"/>
        </w:rPr>
        <w:t>For example,</w:t>
      </w:r>
      <w:r w:rsidRPr="005B0FA7">
        <w:rPr>
          <w:rFonts w:eastAsia="Calibri" w:cs="Calibri"/>
        </w:rPr>
        <w:t xml:space="preserve"> international studies have demonstrated that there is no evidence that the pr</w:t>
      </w:r>
      <w:r w:rsidR="005B0FA7" w:rsidRPr="005B0FA7">
        <w:rPr>
          <w:rFonts w:eastAsia="Calibri" w:cs="Calibri"/>
        </w:rPr>
        <w:t>ivate sector is more efficient.</w:t>
      </w:r>
    </w:p>
    <w:p w:rsidR="006D7E99" w:rsidRPr="006D7E99" w:rsidRDefault="005A36BC" w:rsidP="005B0FA7">
      <w:pPr>
        <w:pStyle w:val="NoSpacing"/>
        <w:numPr>
          <w:ilvl w:val="0"/>
          <w:numId w:val="16"/>
        </w:numPr>
        <w:rPr>
          <w:rFonts w:eastAsia="Calibri" w:cs="Calibri"/>
        </w:rPr>
      </w:pPr>
      <w:r w:rsidRPr="006D7E99">
        <w:rPr>
          <w:rFonts w:eastAsia="Calibri" w:cs="Calibri"/>
          <w:b/>
        </w:rPr>
        <w:t>Usin</w:t>
      </w:r>
      <w:r w:rsidR="00971618" w:rsidRPr="006D7E99">
        <w:rPr>
          <w:rFonts w:eastAsia="Calibri" w:cs="Calibri"/>
          <w:b/>
        </w:rPr>
        <w:t>g public finance is preferable</w:t>
      </w:r>
      <w:r w:rsidR="005B0FA7" w:rsidRPr="006D7E99">
        <w:rPr>
          <w:rFonts w:eastAsia="Calibri" w:cs="Calibri"/>
        </w:rPr>
        <w:t xml:space="preserve">: </w:t>
      </w:r>
      <w:r w:rsidRPr="006D7E99">
        <w:rPr>
          <w:rFonts w:eastAsia="Calibri" w:cs="Calibri"/>
        </w:rPr>
        <w:t>Public financing</w:t>
      </w:r>
      <w:r w:rsidR="006D7E99" w:rsidRPr="006D7E99">
        <w:rPr>
          <w:rFonts w:eastAsia="Calibri" w:cs="Calibri"/>
        </w:rPr>
        <w:t>, which involves lower interest rates than private sector financing,</w:t>
      </w:r>
      <w:r w:rsidRPr="006D7E99">
        <w:rPr>
          <w:rFonts w:eastAsia="Calibri" w:cs="Calibri"/>
        </w:rPr>
        <w:t xml:space="preserve"> is the main source of financing for water and sewage infrastructure in the world, currently and historically. </w:t>
      </w:r>
      <w:r w:rsidRPr="005B0FA7">
        <w:t>There are a number of tools for public finance available to all levels of government, including concessionary loans, municipal bonds, revo</w:t>
      </w:r>
      <w:r w:rsidR="00971618" w:rsidRPr="005B0FA7">
        <w:t>lving funds, and public banks.</w:t>
      </w:r>
    </w:p>
    <w:p w:rsidR="006D7E99" w:rsidRDefault="005A36BC" w:rsidP="005B0FA7">
      <w:pPr>
        <w:pStyle w:val="NoSpacing"/>
        <w:numPr>
          <w:ilvl w:val="0"/>
          <w:numId w:val="16"/>
        </w:numPr>
        <w:rPr>
          <w:rFonts w:cs="Arial"/>
        </w:rPr>
      </w:pPr>
      <w:r w:rsidRPr="006D7E99">
        <w:rPr>
          <w:rFonts w:eastAsia="Calibri" w:cs="Calibri"/>
          <w:b/>
        </w:rPr>
        <w:t>The human right to water m</w:t>
      </w:r>
      <w:r w:rsidR="00971618" w:rsidRPr="006D7E99">
        <w:rPr>
          <w:rFonts w:eastAsia="Calibri" w:cs="Calibri"/>
          <w:b/>
        </w:rPr>
        <w:t>ust be protected and fulfilled</w:t>
      </w:r>
      <w:r w:rsidR="006D7E99">
        <w:rPr>
          <w:rFonts w:eastAsia="Calibri" w:cs="Calibri"/>
        </w:rPr>
        <w:t>:</w:t>
      </w:r>
      <w:r w:rsidRPr="005B0FA7">
        <w:t xml:space="preserve"> The human right to water</w:t>
      </w:r>
      <w:r w:rsidR="00A51C46">
        <w:t>—</w:t>
      </w:r>
      <w:r w:rsidR="006D7E99">
        <w:t>as</w:t>
      </w:r>
      <w:r w:rsidR="00A51C46">
        <w:t xml:space="preserve"> </w:t>
      </w:r>
      <w:r w:rsidR="006D7E99">
        <w:t xml:space="preserve">recognized by the </w:t>
      </w:r>
      <w:r w:rsidR="00A51C46">
        <w:t>United Nations—</w:t>
      </w:r>
      <w:r w:rsidRPr="005B0FA7">
        <w:t xml:space="preserve">requires, among other things, that drinking water be affordable and accessible and that water governance include </w:t>
      </w:r>
      <w:r w:rsidRPr="005B0FA7">
        <w:rPr>
          <w:rFonts w:cs="Arial"/>
        </w:rPr>
        <w:t>active, free, and meaningful public participation</w:t>
      </w:r>
      <w:r w:rsidRPr="005B0FA7">
        <w:t xml:space="preserve">. </w:t>
      </w:r>
      <w:r w:rsidRPr="005B0FA7">
        <w:rPr>
          <w:rFonts w:cs="Arial"/>
        </w:rPr>
        <w:t>Publicly owned and run water utilities with transparent governance and citizen involvement are best positioned to fulfill these requirements because they can plac</w:t>
      </w:r>
      <w:r w:rsidR="00971618" w:rsidRPr="005B0FA7">
        <w:rPr>
          <w:rFonts w:cs="Arial"/>
        </w:rPr>
        <w:t>e the needs of residents first.</w:t>
      </w:r>
    </w:p>
    <w:p w:rsidR="006D7E99" w:rsidRPr="00A51C46" w:rsidRDefault="005A36BC" w:rsidP="00A51C46">
      <w:pPr>
        <w:pStyle w:val="NoSpacing"/>
        <w:numPr>
          <w:ilvl w:val="0"/>
          <w:numId w:val="16"/>
        </w:numPr>
        <w:rPr>
          <w:rFonts w:eastAsia="Calibri" w:cs="Calibri"/>
        </w:rPr>
      </w:pPr>
      <w:r w:rsidRPr="006D7E99">
        <w:rPr>
          <w:rFonts w:eastAsia="Calibri" w:cs="Calibri"/>
          <w:b/>
        </w:rPr>
        <w:t>Public collaboration delivers the needed capacity, while competition</w:t>
      </w:r>
      <w:r w:rsidR="00971618" w:rsidRPr="006D7E99">
        <w:rPr>
          <w:rFonts w:eastAsia="Calibri" w:cs="Calibri"/>
          <w:b/>
        </w:rPr>
        <w:t xml:space="preserve"> does not</w:t>
      </w:r>
      <w:r w:rsidR="006D7E99" w:rsidRPr="006D7E99">
        <w:rPr>
          <w:rFonts w:eastAsia="Calibri" w:cs="Calibri"/>
        </w:rPr>
        <w:t>:</w:t>
      </w:r>
      <w:r w:rsidR="006D7E99">
        <w:rPr>
          <w:rFonts w:eastAsia="Calibri" w:cs="Calibri"/>
        </w:rPr>
        <w:t xml:space="preserve"> </w:t>
      </w:r>
      <w:r w:rsidR="00A51C46">
        <w:rPr>
          <w:rFonts w:eastAsia="Calibri" w:cs="Calibri"/>
        </w:rPr>
        <w:t>“</w:t>
      </w:r>
      <w:r w:rsidRPr="006D7E99">
        <w:rPr>
          <w:rFonts w:eastAsia="Calibri" w:cs="Calibri"/>
        </w:rPr>
        <w:t>P</w:t>
      </w:r>
      <w:r w:rsidR="00A51C46">
        <w:rPr>
          <w:rFonts w:eastAsia="Calibri" w:cs="Calibri"/>
        </w:rPr>
        <w:t>ublic-public partnerships” (P</w:t>
      </w:r>
      <w:r w:rsidRPr="006D7E99">
        <w:rPr>
          <w:rFonts w:eastAsia="Calibri" w:cs="Calibri"/>
        </w:rPr>
        <w:t>UPs</w:t>
      </w:r>
      <w:r w:rsidR="00A51C46">
        <w:rPr>
          <w:rFonts w:eastAsia="Calibri" w:cs="Calibri"/>
        </w:rPr>
        <w:t>)</w:t>
      </w:r>
      <w:r w:rsidRPr="006D7E99">
        <w:rPr>
          <w:rFonts w:eastAsia="Calibri" w:cs="Calibri"/>
        </w:rPr>
        <w:t xml:space="preserve"> are collaborations between two or more public authorities or </w:t>
      </w:r>
      <w:proofErr w:type="spellStart"/>
      <w:r w:rsidRPr="006D7E99">
        <w:rPr>
          <w:rFonts w:eastAsia="Calibri" w:cs="Calibri"/>
        </w:rPr>
        <w:t>organisations</w:t>
      </w:r>
      <w:proofErr w:type="spellEnd"/>
      <w:r w:rsidRPr="006D7E99">
        <w:rPr>
          <w:rFonts w:eastAsia="Calibri" w:cs="Calibri"/>
        </w:rPr>
        <w:t>. Based on solidarity, they are formed to improve the capacity and effectiveness of one partner in providing public water supply and/or sanitation services. The absence of commercial considerations allows public partners to reinvest all available resources into the development of local capacity, to build a mutual trust which translates into long term capacity gains, and to incur low transaction costs.</w:t>
      </w:r>
    </w:p>
    <w:p w:rsidR="006D7E99" w:rsidRDefault="005A36BC" w:rsidP="005B0FA7">
      <w:pPr>
        <w:pStyle w:val="NoSpacing"/>
        <w:numPr>
          <w:ilvl w:val="0"/>
          <w:numId w:val="16"/>
        </w:numPr>
        <w:rPr>
          <w:rFonts w:eastAsia="Calibri" w:cs="Calibri"/>
        </w:rPr>
      </w:pPr>
      <w:r w:rsidRPr="006D7E99">
        <w:rPr>
          <w:rFonts w:eastAsia="Calibri" w:cs="Calibri"/>
          <w:b/>
        </w:rPr>
        <w:t>Reinventing public water is</w:t>
      </w:r>
      <w:r w:rsidR="00971618" w:rsidRPr="006D7E99">
        <w:rPr>
          <w:rFonts w:eastAsia="Calibri" w:cs="Calibri"/>
          <w:b/>
        </w:rPr>
        <w:t xml:space="preserve"> good for democratic governance</w:t>
      </w:r>
      <w:r w:rsidR="006D7E99" w:rsidRPr="006D7E99">
        <w:rPr>
          <w:rFonts w:eastAsia="Calibri" w:cs="Calibri"/>
        </w:rPr>
        <w:t>:</w:t>
      </w:r>
      <w:r w:rsidR="006D7E99">
        <w:rPr>
          <w:rFonts w:eastAsia="Calibri" w:cs="Calibri"/>
        </w:rPr>
        <w:t xml:space="preserve"> </w:t>
      </w:r>
      <w:r w:rsidRPr="006D7E99">
        <w:rPr>
          <w:rFonts w:eastAsia="Calibri" w:cs="Calibri"/>
        </w:rPr>
        <w:t xml:space="preserve">Public operators are able to strengthen transparency and accountability through the adoption of advanced forms of democratization and public </w:t>
      </w:r>
      <w:r w:rsidRPr="006D7E99">
        <w:rPr>
          <w:rFonts w:eastAsia="Calibri" w:cs="Calibri"/>
        </w:rPr>
        <w:lastRenderedPageBreak/>
        <w:t xml:space="preserve">participation. Examples of democratic governance include </w:t>
      </w:r>
      <w:proofErr w:type="spellStart"/>
      <w:r w:rsidRPr="006D7E99">
        <w:rPr>
          <w:rFonts w:eastAsia="Calibri" w:cs="Calibri"/>
        </w:rPr>
        <w:t>labour</w:t>
      </w:r>
      <w:proofErr w:type="spellEnd"/>
      <w:r w:rsidRPr="006D7E99">
        <w:rPr>
          <w:rFonts w:eastAsia="Calibri" w:cs="Calibri"/>
        </w:rPr>
        <w:t>-management cooperation, social dialogue, participatory budgeting, and popularly elected deliberative bodies.</w:t>
      </w:r>
    </w:p>
    <w:p w:rsidR="005A36BC" w:rsidRPr="006D7E99" w:rsidRDefault="005A36BC" w:rsidP="005B0FA7">
      <w:pPr>
        <w:pStyle w:val="NoSpacing"/>
        <w:numPr>
          <w:ilvl w:val="0"/>
          <w:numId w:val="16"/>
        </w:numPr>
        <w:rPr>
          <w:rFonts w:eastAsia="Times New Roman" w:cs="Times New Roman"/>
          <w:lang w:val="en-GB"/>
        </w:rPr>
      </w:pPr>
      <w:r w:rsidRPr="006D7E99">
        <w:rPr>
          <w:rFonts w:eastAsia="Times New Roman" w:cs="Arial"/>
          <w:b/>
          <w:lang w:val="en-GB"/>
        </w:rPr>
        <w:t>How Lagos publ</w:t>
      </w:r>
      <w:r w:rsidR="00971618" w:rsidRPr="006D7E99">
        <w:rPr>
          <w:rFonts w:eastAsia="Times New Roman" w:cs="Arial"/>
          <w:b/>
          <w:lang w:val="en-GB"/>
        </w:rPr>
        <w:t>ic water can become world class</w:t>
      </w:r>
      <w:r w:rsidR="006D7E99">
        <w:rPr>
          <w:rFonts w:eastAsia="Times New Roman" w:cs="Arial"/>
          <w:lang w:val="en-GB"/>
        </w:rPr>
        <w:t xml:space="preserve">: </w:t>
      </w:r>
      <w:r w:rsidRPr="006D7E99">
        <w:rPr>
          <w:rFonts w:eastAsia="Times New Roman" w:cs="Times New Roman"/>
          <w:lang w:val="en-GB"/>
        </w:rPr>
        <w:t xml:space="preserve">LSWC should be reformed radically while retaining fully public ownership and management to avoid the problems of water privatisation and PPPs. </w:t>
      </w:r>
      <w:r w:rsidR="006D7E99">
        <w:rPr>
          <w:rFonts w:eastAsia="Times New Roman" w:cs="Times New Roman"/>
          <w:lang w:val="en-GB"/>
        </w:rPr>
        <w:t>A r</w:t>
      </w:r>
      <w:r w:rsidRPr="006D7E99">
        <w:rPr>
          <w:rFonts w:eastAsia="Times New Roman" w:cs="Times New Roman"/>
          <w:lang w:val="en-GB"/>
        </w:rPr>
        <w:t>eformed public LSWC could become world class by adopting the best practices from successful public water utilities in the global North and South, strengthening its management and operations through PUPs and international solidarity, and strengthening decision making through democratic governance.</w:t>
      </w:r>
    </w:p>
    <w:p w:rsidR="00971618" w:rsidRPr="005B0FA7" w:rsidRDefault="00971618" w:rsidP="005B0FA7">
      <w:pPr>
        <w:pStyle w:val="NoSpacing"/>
        <w:rPr>
          <w:rFonts w:eastAsia="Times New Roman" w:cs="Times New Roman"/>
          <w:lang w:val="en-GB"/>
        </w:rPr>
      </w:pPr>
    </w:p>
    <w:p w:rsidR="00971618" w:rsidRPr="006D7E99" w:rsidRDefault="006D7E99" w:rsidP="005B0FA7">
      <w:pPr>
        <w:pStyle w:val="NoSpacing"/>
        <w:rPr>
          <w:rFonts w:cstheme="minorHAnsi"/>
          <w:b/>
        </w:rPr>
      </w:pPr>
      <w:r>
        <w:rPr>
          <w:rFonts w:cstheme="minorHAnsi"/>
          <w:b/>
        </w:rPr>
        <w:t>THE WAY FORWARD IN LAGOS</w:t>
      </w:r>
    </w:p>
    <w:p w:rsidR="00971618" w:rsidRPr="005B0FA7" w:rsidRDefault="00971618" w:rsidP="005B0FA7">
      <w:pPr>
        <w:pStyle w:val="NoSpacing"/>
        <w:rPr>
          <w:rFonts w:cstheme="minorHAnsi"/>
        </w:rPr>
      </w:pPr>
      <w:r w:rsidRPr="005B0FA7">
        <w:rPr>
          <w:rFonts w:cstheme="minorHAnsi"/>
        </w:rPr>
        <w:t>A number of reforms within the Lagos State Water Corporation and at the level of state policy and budget can ensure Lagos is able to establish a position as a leader for affordable, accessible, and democratical</w:t>
      </w:r>
      <w:r w:rsidR="006D7E99">
        <w:rPr>
          <w:rFonts w:cstheme="minorHAnsi"/>
        </w:rPr>
        <w:t>ly accountable water provision.</w:t>
      </w:r>
    </w:p>
    <w:p w:rsidR="006D7E99" w:rsidRDefault="006D7E99" w:rsidP="005B0FA7">
      <w:pPr>
        <w:pStyle w:val="NoSpacing"/>
        <w:numPr>
          <w:ilvl w:val="0"/>
          <w:numId w:val="17"/>
        </w:numPr>
        <w:rPr>
          <w:rFonts w:cs="Arial"/>
        </w:rPr>
      </w:pPr>
      <w:r w:rsidRPr="006D7E99">
        <w:rPr>
          <w:b/>
        </w:rPr>
        <w:t>The</w:t>
      </w:r>
      <w:r w:rsidR="00971618" w:rsidRPr="006D7E99">
        <w:rPr>
          <w:b/>
        </w:rPr>
        <w:t xml:space="preserve"> human right to water as an obligation of the gove</w:t>
      </w:r>
      <w:r w:rsidRPr="006D7E99">
        <w:rPr>
          <w:b/>
        </w:rPr>
        <w:t>rnment, representing the people</w:t>
      </w:r>
      <w:r>
        <w:t xml:space="preserve">: </w:t>
      </w:r>
      <w:r w:rsidR="00971618" w:rsidRPr="006D7E99">
        <w:rPr>
          <w:rFonts w:cs="Arial"/>
        </w:rPr>
        <w:t>The Lagos state government can affirm its commitment to the right to water through a strong resolution by the State House of Assembly and by ensuring adequate public funding and</w:t>
      </w:r>
      <w:r w:rsidR="00DD6CE6">
        <w:rPr>
          <w:rFonts w:cs="Arial"/>
        </w:rPr>
        <w:t xml:space="preserve"> democratic oversight to meet all </w:t>
      </w:r>
      <w:proofErr w:type="spellStart"/>
      <w:r w:rsidR="00DD6CE6">
        <w:rPr>
          <w:rFonts w:cs="Arial"/>
        </w:rPr>
        <w:t>Lagosians</w:t>
      </w:r>
      <w:proofErr w:type="spellEnd"/>
      <w:r w:rsidR="00DD6CE6">
        <w:rPr>
          <w:rFonts w:cs="Arial"/>
        </w:rPr>
        <w:t>’</w:t>
      </w:r>
      <w:r>
        <w:rPr>
          <w:rFonts w:cs="Arial"/>
        </w:rPr>
        <w:t xml:space="preserve"> water needs.</w:t>
      </w:r>
    </w:p>
    <w:p w:rsidR="006D7E99" w:rsidRDefault="006D7E99" w:rsidP="005B0FA7">
      <w:pPr>
        <w:pStyle w:val="NoSpacing"/>
        <w:numPr>
          <w:ilvl w:val="0"/>
          <w:numId w:val="17"/>
        </w:numPr>
        <w:rPr>
          <w:rFonts w:cs="Arial"/>
        </w:rPr>
      </w:pPr>
      <w:r w:rsidRPr="006D7E99">
        <w:rPr>
          <w:b/>
        </w:rPr>
        <w:t>Revise water laws</w:t>
      </w:r>
      <w:r>
        <w:rPr>
          <w:rFonts w:cs="Arial"/>
        </w:rPr>
        <w:t xml:space="preserve">: </w:t>
      </w:r>
      <w:r w:rsidR="00971618" w:rsidRPr="006D7E99">
        <w:rPr>
          <w:rFonts w:cs="Arial"/>
        </w:rPr>
        <w:t>Officials must review and revise all pro-</w:t>
      </w:r>
      <w:proofErr w:type="spellStart"/>
      <w:r w:rsidR="00971618" w:rsidRPr="006D7E99">
        <w:rPr>
          <w:rFonts w:cs="Arial"/>
        </w:rPr>
        <w:t>privatisation</w:t>
      </w:r>
      <w:proofErr w:type="spellEnd"/>
      <w:r w:rsidR="00971618" w:rsidRPr="006D7E99">
        <w:rPr>
          <w:rFonts w:cs="Arial"/>
        </w:rPr>
        <w:t xml:space="preserve"> policies and laws for the water sec</w:t>
      </w:r>
      <w:r w:rsidR="00DD6CE6">
        <w:rPr>
          <w:rFonts w:cs="Arial"/>
        </w:rPr>
        <w:t xml:space="preserve">tor that currently promote PPPs, </w:t>
      </w:r>
      <w:r w:rsidR="00971618" w:rsidRPr="006D7E99">
        <w:rPr>
          <w:rFonts w:cs="Arial"/>
        </w:rPr>
        <w:t xml:space="preserve">outright </w:t>
      </w:r>
      <w:proofErr w:type="spellStart"/>
      <w:r w:rsidR="00971618" w:rsidRPr="006D7E99">
        <w:rPr>
          <w:rFonts w:cs="Arial"/>
        </w:rPr>
        <w:t>privatisation</w:t>
      </w:r>
      <w:proofErr w:type="spellEnd"/>
      <w:r w:rsidR="00DD6CE6">
        <w:rPr>
          <w:rFonts w:cs="Arial"/>
        </w:rPr>
        <w:t>, or commodification of water</w:t>
      </w:r>
      <w:r w:rsidR="00971618" w:rsidRPr="006D7E99">
        <w:rPr>
          <w:rFonts w:cs="Arial"/>
        </w:rPr>
        <w:t xml:space="preserve"> to ensure Lagos does not enter into harmful PPP arrangements or traditional </w:t>
      </w:r>
      <w:proofErr w:type="spellStart"/>
      <w:r w:rsidR="00971618" w:rsidRPr="006D7E99">
        <w:rPr>
          <w:rFonts w:cs="Arial"/>
        </w:rPr>
        <w:t>privatisati</w:t>
      </w:r>
      <w:r>
        <w:rPr>
          <w:rFonts w:cs="Arial"/>
        </w:rPr>
        <w:t>on</w:t>
      </w:r>
      <w:proofErr w:type="spellEnd"/>
      <w:r>
        <w:rPr>
          <w:rFonts w:cs="Arial"/>
        </w:rPr>
        <w:t xml:space="preserve"> schemes likes concessions. </w:t>
      </w:r>
      <w:r w:rsidR="00971618" w:rsidRPr="006D7E99">
        <w:rPr>
          <w:rFonts w:cs="Arial"/>
        </w:rPr>
        <w:t xml:space="preserve">Instead, plans and legislation should include strategies for public funding and financing, as well as </w:t>
      </w:r>
      <w:r w:rsidR="00DD6CE6">
        <w:rPr>
          <w:rFonts w:cs="Arial"/>
        </w:rPr>
        <w:t>effective democratic governance.</w:t>
      </w:r>
    </w:p>
    <w:p w:rsidR="006D7E99" w:rsidRDefault="00971618" w:rsidP="005B0FA7">
      <w:pPr>
        <w:pStyle w:val="NoSpacing"/>
        <w:numPr>
          <w:ilvl w:val="0"/>
          <w:numId w:val="17"/>
        </w:numPr>
        <w:rPr>
          <w:rFonts w:cs="Arial"/>
        </w:rPr>
      </w:pPr>
      <w:r w:rsidRPr="006D7E99">
        <w:rPr>
          <w:rFonts w:cs="Arial"/>
          <w:b/>
        </w:rPr>
        <w:t>Increase budgetary allocation to the water</w:t>
      </w:r>
      <w:r w:rsidR="006D7E99" w:rsidRPr="006D7E99">
        <w:rPr>
          <w:rFonts w:cs="Arial"/>
          <w:b/>
        </w:rPr>
        <w:t xml:space="preserve"> sector</w:t>
      </w:r>
      <w:r w:rsidR="006D7E99" w:rsidRPr="006D7E99">
        <w:rPr>
          <w:rFonts w:cs="Arial"/>
        </w:rPr>
        <w:t>:</w:t>
      </w:r>
      <w:r w:rsidR="006D7E99">
        <w:rPr>
          <w:rFonts w:cs="Arial"/>
        </w:rPr>
        <w:t xml:space="preserve"> A</w:t>
      </w:r>
      <w:r w:rsidRPr="006D7E99">
        <w:rPr>
          <w:rFonts w:cs="Arial"/>
        </w:rPr>
        <w:t xml:space="preserve"> consistent and adequate budgetary allocation to the water sector will allo</w:t>
      </w:r>
      <w:r w:rsidR="007C12A1">
        <w:rPr>
          <w:rFonts w:cs="Arial"/>
        </w:rPr>
        <w:t>w the attainment of universal acc</w:t>
      </w:r>
      <w:r w:rsidRPr="006D7E99">
        <w:rPr>
          <w:rFonts w:cs="Arial"/>
        </w:rPr>
        <w:t>ess that Lagos residents deserve. An adequate budget for LSWC could be achieved with a mix of resources and approaches, including:</w:t>
      </w:r>
    </w:p>
    <w:p w:rsidR="006D7E99" w:rsidRDefault="00971618" w:rsidP="006D7E99">
      <w:pPr>
        <w:pStyle w:val="NoSpacing"/>
        <w:numPr>
          <w:ilvl w:val="1"/>
          <w:numId w:val="17"/>
        </w:numPr>
        <w:rPr>
          <w:rFonts w:cs="Arial"/>
        </w:rPr>
      </w:pPr>
      <w:r w:rsidRPr="005B0FA7">
        <w:t>Equitable and innovative taxation</w:t>
      </w:r>
      <w:r w:rsidR="006D7E99">
        <w:t>,</w:t>
      </w:r>
    </w:p>
    <w:p w:rsidR="006D7E99" w:rsidRDefault="00971618" w:rsidP="006D7E99">
      <w:pPr>
        <w:pStyle w:val="NoSpacing"/>
        <w:numPr>
          <w:ilvl w:val="1"/>
          <w:numId w:val="17"/>
        </w:numPr>
        <w:rPr>
          <w:rFonts w:cs="Arial"/>
        </w:rPr>
      </w:pPr>
      <w:r w:rsidRPr="005B0FA7">
        <w:t xml:space="preserve">Innovative tariffs that ensure water is affordable to all </w:t>
      </w:r>
      <w:r w:rsidR="00DD6CE6">
        <w:t xml:space="preserve">while generating </w:t>
      </w:r>
      <w:r w:rsidR="006D7E99">
        <w:t>revenue,</w:t>
      </w:r>
    </w:p>
    <w:p w:rsidR="006D7E99" w:rsidRDefault="00DD6CE6" w:rsidP="005B0FA7">
      <w:pPr>
        <w:pStyle w:val="NoSpacing"/>
        <w:numPr>
          <w:ilvl w:val="1"/>
          <w:numId w:val="17"/>
        </w:numPr>
      </w:pPr>
      <w:r>
        <w:t>B</w:t>
      </w:r>
      <w:r w:rsidR="00971618" w:rsidRPr="005B0FA7">
        <w:t xml:space="preserve">ond funds </w:t>
      </w:r>
      <w:r>
        <w:t xml:space="preserve">designated </w:t>
      </w:r>
      <w:r w:rsidR="00971618" w:rsidRPr="005B0FA7">
        <w:t>from the recently approved N500 billion bond issue for use in the water secto</w:t>
      </w:r>
      <w:r w:rsidR="006D7E99">
        <w:t>r over the next 5 to ten years, and</w:t>
      </w:r>
    </w:p>
    <w:p w:rsidR="006D7E99" w:rsidRDefault="00971618" w:rsidP="005B0FA7">
      <w:pPr>
        <w:pStyle w:val="NoSpacing"/>
        <w:numPr>
          <w:ilvl w:val="1"/>
          <w:numId w:val="17"/>
        </w:numPr>
      </w:pPr>
      <w:r w:rsidRPr="005B0FA7">
        <w:t>Replic</w:t>
      </w:r>
      <w:r w:rsidR="00DD6CE6">
        <w:t>ation of</w:t>
      </w:r>
      <w:r w:rsidRPr="005B0FA7">
        <w:t xml:space="preserve"> proven public financing models from around the world.</w:t>
      </w:r>
    </w:p>
    <w:p w:rsidR="006D7E99" w:rsidRDefault="00971618" w:rsidP="005B0FA7">
      <w:pPr>
        <w:pStyle w:val="NoSpacing"/>
        <w:numPr>
          <w:ilvl w:val="0"/>
          <w:numId w:val="17"/>
        </w:numPr>
        <w:rPr>
          <w:rFonts w:cs="Arial"/>
        </w:rPr>
      </w:pPr>
      <w:r w:rsidRPr="006D7E99">
        <w:rPr>
          <w:rFonts w:cs="Arial"/>
          <w:b/>
        </w:rPr>
        <w:t>Integrate broad public participation</w:t>
      </w:r>
      <w:r w:rsidR="006D7E99">
        <w:rPr>
          <w:rFonts w:cs="Arial"/>
        </w:rPr>
        <w:t xml:space="preserve">: </w:t>
      </w:r>
      <w:r w:rsidRPr="006D7E99">
        <w:rPr>
          <w:rFonts w:cs="Arial"/>
        </w:rPr>
        <w:t xml:space="preserve">Lagos officials should institute formal channels for citizen input and oversight to ensure all </w:t>
      </w:r>
      <w:proofErr w:type="spellStart"/>
      <w:r w:rsidRPr="006D7E99">
        <w:rPr>
          <w:rFonts w:cs="Arial"/>
        </w:rPr>
        <w:t>Lagosians</w:t>
      </w:r>
      <w:proofErr w:type="spellEnd"/>
      <w:r w:rsidRPr="006D7E99">
        <w:rPr>
          <w:rFonts w:cs="Arial"/>
        </w:rPr>
        <w:t xml:space="preserve"> have a say in water policy. We recommend the formation of a deliberative body with elected members with proportional representation f</w:t>
      </w:r>
      <w:r w:rsidR="006D7E99">
        <w:rPr>
          <w:rFonts w:cs="Arial"/>
        </w:rPr>
        <w:t>rom each local government area.</w:t>
      </w:r>
    </w:p>
    <w:p w:rsidR="006D7E99" w:rsidRDefault="00DD6CE6" w:rsidP="006D7E99">
      <w:pPr>
        <w:pStyle w:val="NoSpacing"/>
        <w:numPr>
          <w:ilvl w:val="0"/>
          <w:numId w:val="17"/>
        </w:numPr>
      </w:pPr>
      <w:r w:rsidRPr="00DD6CE6">
        <w:rPr>
          <w:rFonts w:cs="Arial"/>
          <w:b/>
          <w:noProof/>
        </w:rPr>
        <mc:AlternateContent>
          <mc:Choice Requires="wps">
            <w:drawing>
              <wp:anchor distT="0" distB="0" distL="114300" distR="114300" simplePos="0" relativeHeight="251659264" behindDoc="1" locked="0" layoutInCell="1" allowOverlap="1" wp14:anchorId="19ED1A68" wp14:editId="381AD914">
                <wp:simplePos x="0" y="0"/>
                <wp:positionH relativeFrom="column">
                  <wp:posOffset>4020820</wp:posOffset>
                </wp:positionH>
                <wp:positionV relativeFrom="paragraph">
                  <wp:posOffset>614045</wp:posOffset>
                </wp:positionV>
                <wp:extent cx="2374265" cy="1403985"/>
                <wp:effectExtent l="0" t="0" r="0" b="5715"/>
                <wp:wrapTight wrapText="bothSides">
                  <wp:wrapPolygon edited="0">
                    <wp:start x="0" y="0"/>
                    <wp:lineTo x="0" y="21512"/>
                    <wp:lineTo x="21450" y="21512"/>
                    <wp:lineTo x="2145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7C12A1" w:rsidRDefault="007C12A1">
                            <w:r>
                              <w:rPr>
                                <w:noProof/>
                              </w:rPr>
                              <w:drawing>
                                <wp:inline distT="0" distB="0" distL="0" distR="0" wp14:anchorId="310CA2BA" wp14:editId="344B49B6">
                                  <wp:extent cx="2598585" cy="310164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98841" cy="310195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6.6pt;margin-top:48.35pt;width:186.95pt;height:110.55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vTK2IwIAAB4EAAAOAAAAZHJzL2Uyb0RvYy54bWysU81u2zAMvg/YOwi6L3acpEmMOEWXLsOA 7gdo9wCyLMfCJFGTlNjZ05dS0jTbbsN0EEiR/ER+JFe3g1bkIJyXYCo6HuWUCMOhkWZX0e9P23cL SnxgpmEKjKjoUXh6u377ZtXbUhTQgWqEIwhifNnbinYh2DLLPO+EZn4EVhg0tuA0C6i6XdY41iO6 VlmR5zdZD66xDrjwHl/vT0a6TvhtK3j42rZeBKIqirmFdLt01/HO1itW7hyzneTnNNg/ZKGZNPjp BeqeBUb2Tv4FpSV34KENIw46g7aVXKQasJpx/kc1jx2zItWC5Hh7ocn/P1j+5fDNEdlUdJLPKTFM Y5OexBDIexhIEfnprS/R7dGiYxjwGfucavX2AfgPTwxsOmZ24s456DvBGsxvHCOzq9ATjo8gdf8Z GvyG7QMkoKF1OpKHdBBExz4dL72JqXB8LCbzaXEzo4SjbTzNJ8vFLP3Bypdw63z4KECTKFTUYfMT PDs8+BDTYeWLS/zNg5LNViqVFLerN8qRA8NB2aZzRv/NTRnSV3Q5K2YJ2UCMTzOkZcBBVlJXdJHH E8NZGen4YJokBybVScZMlDnzEyk5kROGekDHSFoNzRGZcnAaWFwwFDpwvyjpcVgr6n/umROUqE8G 2V6Op9M43UmZzuYFKu7aUl9bmOEIVdFAyUnchLQRiQd7h13ZysTXaybnXHEIE43nhYlTfq0nr9e1 Xj8DAAD//wMAUEsDBBQABgAIAAAAIQAINXOz4QAAAAsBAAAPAAAAZHJzL2Rvd25yZXYueG1sTI9N T4NAEIbvJv6HzZh4MXYXSKAiQ1O/Lt5aMfG4hSmg7Cxhty36692e9Dh5n7zvM8VqNoM40uR6ywjR QoEgrm3Tc4tQvb3cLkE4r7nRg2VC+CYHq/LyotB5Y0+8oePWtyKUsMs1Quf9mEvp6o6Mdgs7Eods byejfTinVjaTPoVyM8hYqVQa3XNY6PRIjx3VX9uDQfh5qJ7Wzzc+2sf+I37fmNeq/tSI11fz+h6E p9n/wXDWD+pQBqedPXDjxICQJkkcUIS7NANxBpTKIhA7hCTKliDLQv7/ofwFAAD//wMAUEsBAi0A FAAGAAgAAAAhALaDOJL+AAAA4QEAABMAAAAAAAAAAAAAAAAAAAAAAFtDb250ZW50X1R5cGVzXS54 bWxQSwECLQAUAAYACAAAACEAOP0h/9YAAACUAQAACwAAAAAAAAAAAAAAAAAvAQAAX3JlbHMvLnJl bHNQSwECLQAUAAYACAAAACEAbL0ytiMCAAAeBAAADgAAAAAAAAAAAAAAAAAuAgAAZHJzL2Uyb0Rv Yy54bWxQSwECLQAUAAYACAAAACEACDVzs+EAAAALAQAADwAAAAAAAAAAAAAAAAB9BAAAZHJzL2Rv d25yZXYueG1sUEsFBgAAAAAEAAQA8wAAAIsFAAAAAA== " stroked="f">
                <v:textbox style="mso-fit-shape-to-text:t">
                  <w:txbxContent>
                    <w:p w:rsidR="007C12A1" w:rsidRDefault="007C12A1">
                      <w:r>
                        <w:rPr>
                          <w:noProof/>
                        </w:rPr>
                        <w:drawing>
                          <wp:inline distT="0" distB="0" distL="0" distR="0" wp14:anchorId="310CA2BA" wp14:editId="344B49B6">
                            <wp:extent cx="2598585" cy="3101645"/>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98841" cy="3101950"/>
                                    </a:xfrm>
                                    <a:prstGeom prst="rect">
                                      <a:avLst/>
                                    </a:prstGeom>
                                  </pic:spPr>
                                </pic:pic>
                              </a:graphicData>
                            </a:graphic>
                          </wp:inline>
                        </w:drawing>
                      </w:r>
                    </w:p>
                  </w:txbxContent>
                </v:textbox>
                <w10:wrap type="tight"/>
              </v:shape>
            </w:pict>
          </mc:Fallback>
        </mc:AlternateContent>
      </w:r>
      <w:r w:rsidR="00971618" w:rsidRPr="006D7E99">
        <w:rPr>
          <w:rFonts w:cs="Arial"/>
          <w:b/>
        </w:rPr>
        <w:t>Ensure a focus on public financing and democratic governance of water</w:t>
      </w:r>
      <w:r w:rsidR="006D7E99">
        <w:rPr>
          <w:rFonts w:cs="Arial"/>
        </w:rPr>
        <w:t>: L</w:t>
      </w:r>
      <w:r w:rsidR="00971618" w:rsidRPr="006D7E99">
        <w:rPr>
          <w:rFonts w:cs="Arial"/>
        </w:rPr>
        <w:t>agos officials should certify that projects funded by or carried out with international funders are driven by the priorities of local people, and e</w:t>
      </w:r>
      <w:r w:rsidR="00971618" w:rsidRPr="005B0FA7">
        <w:t xml:space="preserve">nsure public control of water by rejecting PPPs, concessions, or other forms of </w:t>
      </w:r>
      <w:proofErr w:type="spellStart"/>
      <w:r w:rsidR="00971618" w:rsidRPr="005B0FA7">
        <w:t>privatisation</w:t>
      </w:r>
      <w:proofErr w:type="spellEnd"/>
      <w:r w:rsidR="00971618" w:rsidRPr="005B0FA7">
        <w:t xml:space="preserve">. Officials should reject hidden </w:t>
      </w:r>
      <w:proofErr w:type="spellStart"/>
      <w:r w:rsidR="00971618" w:rsidRPr="005B0FA7">
        <w:t>conditionalities</w:t>
      </w:r>
      <w:proofErr w:type="spellEnd"/>
      <w:r w:rsidR="00971618" w:rsidRPr="005B0FA7">
        <w:t xml:space="preserve"> that promote private</w:t>
      </w:r>
      <w:r w:rsidR="006D7E99">
        <w:t xml:space="preserve"> sector participation in water.</w:t>
      </w:r>
    </w:p>
    <w:p w:rsidR="006D7E99" w:rsidRPr="006D7E99" w:rsidRDefault="00971618" w:rsidP="005B0FA7">
      <w:pPr>
        <w:pStyle w:val="NoSpacing"/>
        <w:numPr>
          <w:ilvl w:val="0"/>
          <w:numId w:val="17"/>
        </w:numPr>
        <w:rPr>
          <w:b/>
        </w:rPr>
      </w:pPr>
      <w:r w:rsidRPr="006D7E99">
        <w:rPr>
          <w:rFonts w:cs="Arial"/>
          <w:b/>
        </w:rPr>
        <w:t xml:space="preserve">Improve </w:t>
      </w:r>
      <w:proofErr w:type="spellStart"/>
      <w:r w:rsidRPr="006D7E99">
        <w:rPr>
          <w:rFonts w:cs="Arial"/>
          <w:b/>
        </w:rPr>
        <w:t>labour</w:t>
      </w:r>
      <w:proofErr w:type="spellEnd"/>
      <w:r w:rsidRPr="006D7E99">
        <w:rPr>
          <w:rFonts w:cs="Arial"/>
          <w:b/>
        </w:rPr>
        <w:t xml:space="preserve"> relations in LSWC</w:t>
      </w:r>
      <w:r w:rsidR="006D7E99">
        <w:rPr>
          <w:rFonts w:cs="Arial"/>
        </w:rPr>
        <w:t xml:space="preserve">: </w:t>
      </w:r>
      <w:r w:rsidRPr="006D7E99">
        <w:rPr>
          <w:rFonts w:cs="Arial"/>
        </w:rPr>
        <w:t xml:space="preserve">The Lagos State Government must assure LSWC workers have effective formal channels to raise workplace issues with management. Worker-management cooperation should allow workers to </w:t>
      </w:r>
      <w:r w:rsidRPr="006D7E99">
        <w:rPr>
          <w:rFonts w:eastAsia="Calibri" w:cs="Arial"/>
        </w:rPr>
        <w:t xml:space="preserve">participate in making decisions, thus bringing the knowledge and expertise into rebuilding a strong LSWC.  Workers should also be able to </w:t>
      </w:r>
      <w:r w:rsidRPr="006D7E99">
        <w:rPr>
          <w:rFonts w:cs="Arial"/>
        </w:rPr>
        <w:t>address grievances without fear of retribution</w:t>
      </w:r>
      <w:r w:rsidR="006D7E99">
        <w:rPr>
          <w:rFonts w:eastAsia="Calibri" w:cs="Arial"/>
        </w:rPr>
        <w:t>.</w:t>
      </w:r>
    </w:p>
    <w:p w:rsidR="006D7E99" w:rsidRDefault="00971618" w:rsidP="005B0FA7">
      <w:pPr>
        <w:pStyle w:val="NoSpacing"/>
        <w:numPr>
          <w:ilvl w:val="0"/>
          <w:numId w:val="17"/>
        </w:numPr>
        <w:rPr>
          <w:rFonts w:eastAsia="Calibri"/>
        </w:rPr>
      </w:pPr>
      <w:r w:rsidRPr="006D7E99">
        <w:rPr>
          <w:b/>
        </w:rPr>
        <w:t xml:space="preserve">Pursue public </w:t>
      </w:r>
      <w:proofErr w:type="spellStart"/>
      <w:r w:rsidRPr="006D7E99">
        <w:rPr>
          <w:b/>
        </w:rPr>
        <w:t>public</w:t>
      </w:r>
      <w:proofErr w:type="spellEnd"/>
      <w:r w:rsidRPr="006D7E99">
        <w:rPr>
          <w:b/>
        </w:rPr>
        <w:t xml:space="preserve"> partnerships (PUP)</w:t>
      </w:r>
      <w:r w:rsidR="006D7E99">
        <w:t xml:space="preserve">: </w:t>
      </w:r>
      <w:r w:rsidRPr="006D7E99">
        <w:rPr>
          <w:rFonts w:cs="Arial"/>
        </w:rPr>
        <w:t>The Lagos state government should immediately set up a task force to explore opportunities available in PUPs</w:t>
      </w:r>
    </w:p>
    <w:p w:rsidR="00971618" w:rsidRPr="006D7E99" w:rsidRDefault="00971618" w:rsidP="005B0FA7">
      <w:pPr>
        <w:pStyle w:val="NoSpacing"/>
        <w:numPr>
          <w:ilvl w:val="0"/>
          <w:numId w:val="17"/>
        </w:numPr>
        <w:rPr>
          <w:rFonts w:cs="Arial"/>
        </w:rPr>
      </w:pPr>
      <w:r w:rsidRPr="006D7E99">
        <w:rPr>
          <w:rFonts w:cs="Arial"/>
          <w:b/>
        </w:rPr>
        <w:t>Promote good governance and eliminate corruption</w:t>
      </w:r>
      <w:r w:rsidR="006D7E99" w:rsidRPr="006D7E99">
        <w:rPr>
          <w:rFonts w:cs="Arial"/>
        </w:rPr>
        <w:t>:</w:t>
      </w:r>
      <w:r w:rsidRPr="006D7E99">
        <w:rPr>
          <w:rFonts w:cs="Arial"/>
        </w:rPr>
        <w:t xml:space="preserve"> There should be accountability for all public funds invested in that agency, including assurance that procurement rules, </w:t>
      </w:r>
      <w:proofErr w:type="spellStart"/>
      <w:r w:rsidRPr="006D7E99">
        <w:rPr>
          <w:rFonts w:cs="Arial"/>
        </w:rPr>
        <w:t>labour</w:t>
      </w:r>
      <w:proofErr w:type="spellEnd"/>
      <w:r w:rsidRPr="006D7E99">
        <w:rPr>
          <w:rFonts w:cs="Arial"/>
        </w:rPr>
        <w:t xml:space="preserve"> contracts, and fund disbursement are carried out fully and in accordance with the law, and with full and complete transparency.</w:t>
      </w:r>
    </w:p>
    <w:sectPr w:rsidR="00971618" w:rsidRPr="006D7E99" w:rsidSect="005A36BC">
      <w:head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AA4" w:rsidRDefault="00CB7AA4" w:rsidP="005B0FA7">
      <w:pPr>
        <w:spacing w:after="0" w:line="240" w:lineRule="auto"/>
      </w:pPr>
      <w:r>
        <w:separator/>
      </w:r>
    </w:p>
  </w:endnote>
  <w:endnote w:type="continuationSeparator" w:id="0">
    <w:p w:rsidR="00CB7AA4" w:rsidRDefault="00CB7AA4" w:rsidP="005B0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609020205020404"/>
    <w:charset w:val="00"/>
    <w:family w:val="modern"/>
    <w:pitch w:val="fixed"/>
    <w:sig w:usb0="20002A87" w:usb1="80000000" w:usb2="00000008" w:usb3="00000000" w:csb0="000001FF" w:csb1="00000000"/>
  </w:font>
  <w:font w:name="Wingdings">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20202020204"/>
    <w:charset w:val="00"/>
    <w:family w:val="swiss"/>
    <w:pitch w:val="variable"/>
    <w:sig w:usb0="800022EF" w:usb1="C000205A" w:usb2="00000008" w:usb3="00000000" w:csb0="00000057" w:csb1="00000000"/>
  </w:font>
  <w:font w:name="Arial">
    <w:panose1 w:val="020B0604020202020204"/>
    <w:charset w:val="00"/>
    <w:family w:val="swiss"/>
    <w:pitch w:val="variable"/>
    <w:sig w:usb0="20002A87" w:usb1="80000000" w:usb2="00000008" w:usb3="00000000" w:csb0="000001FF" w:csb1="00000000"/>
  </w:font>
  <w:font w:name="Rambla">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AA4" w:rsidRDefault="00CB7AA4" w:rsidP="005B0FA7">
      <w:pPr>
        <w:spacing w:after="0" w:line="240" w:lineRule="auto"/>
      </w:pPr>
      <w:r>
        <w:separator/>
      </w:r>
    </w:p>
  </w:footnote>
  <w:footnote w:type="continuationSeparator" w:id="0">
    <w:p w:rsidR="00CB7AA4" w:rsidRDefault="00CB7AA4" w:rsidP="005B0F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12A1" w:rsidRDefault="007C12A1" w:rsidP="005B0FA7">
    <w:pPr>
      <w:pStyle w:val="Header"/>
      <w:jc w:val="center"/>
    </w:pPr>
    <w:r>
      <w:t>EMBARGOED until 27 October 2016, 10am Lagos-time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4827"/>
    <w:multiLevelType w:val="hybridMultilevel"/>
    <w:tmpl w:val="A614F2DE"/>
    <w:lvl w:ilvl="0" w:tplc="04090001">
      <w:start w:val="1"/>
      <w:numFmt w:val="bullet"/>
      <w:lvlText w:val=""/>
      <w:lvlJc w:val="left"/>
      <w:pPr>
        <w:ind w:left="360" w:hanging="360"/>
      </w:pPr>
      <w:rPr>
        <w:rFonts w:ascii="Symbol" w:hAnsi="Symbol"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984563"/>
    <w:multiLevelType w:val="hybridMultilevel"/>
    <w:tmpl w:val="59B60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094B02"/>
    <w:multiLevelType w:val="hybridMultilevel"/>
    <w:tmpl w:val="BCF23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3454A9"/>
    <w:multiLevelType w:val="hybridMultilevel"/>
    <w:tmpl w:val="99F48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66B5C30"/>
    <w:multiLevelType w:val="hybridMultilevel"/>
    <w:tmpl w:val="2432E702"/>
    <w:lvl w:ilvl="0" w:tplc="7C7AC5E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5F92087"/>
    <w:multiLevelType w:val="hybridMultilevel"/>
    <w:tmpl w:val="BFE8B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DF136A"/>
    <w:multiLevelType w:val="hybridMultilevel"/>
    <w:tmpl w:val="DD6C3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077E33"/>
    <w:multiLevelType w:val="hybridMultilevel"/>
    <w:tmpl w:val="6E146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DB2672"/>
    <w:multiLevelType w:val="hybridMultilevel"/>
    <w:tmpl w:val="7E748F50"/>
    <w:lvl w:ilvl="0" w:tplc="7C7AC5E2">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15F523E"/>
    <w:multiLevelType w:val="hybridMultilevel"/>
    <w:tmpl w:val="A08A5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497C5AAB"/>
    <w:multiLevelType w:val="hybridMultilevel"/>
    <w:tmpl w:val="1E26E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E6B2353"/>
    <w:multiLevelType w:val="hybridMultilevel"/>
    <w:tmpl w:val="5C9663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2E903E1"/>
    <w:multiLevelType w:val="hybridMultilevel"/>
    <w:tmpl w:val="6520DA1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5821637"/>
    <w:multiLevelType w:val="hybridMultilevel"/>
    <w:tmpl w:val="04CAF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C10B24"/>
    <w:multiLevelType w:val="hybridMultilevel"/>
    <w:tmpl w:val="7A7454F8"/>
    <w:lvl w:ilvl="0" w:tplc="6CE06412">
      <w:start w:val="1"/>
      <w:numFmt w:val="decimal"/>
      <w:lvlText w:val="%1."/>
      <w:lvlJc w:val="left"/>
      <w:pPr>
        <w:ind w:left="720" w:hanging="360"/>
      </w:pPr>
      <w:rPr>
        <w:rFonts w:eastAsia="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
  </w:num>
  <w:num w:numId="5">
    <w:abstractNumId w:val="10"/>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4"/>
  </w:num>
  <w:num w:numId="9">
    <w:abstractNumId w:val="8"/>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3"/>
  </w:num>
  <w:num w:numId="13">
    <w:abstractNumId w:val="0"/>
  </w:num>
  <w:num w:numId="14">
    <w:abstractNumId w:val="13"/>
  </w:num>
  <w:num w:numId="15">
    <w:abstractNumId w:val="2"/>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CF7"/>
    <w:rsid w:val="0009102F"/>
    <w:rsid w:val="001130DF"/>
    <w:rsid w:val="00432218"/>
    <w:rsid w:val="0054542D"/>
    <w:rsid w:val="005A36BC"/>
    <w:rsid w:val="005B0FA7"/>
    <w:rsid w:val="006D7E99"/>
    <w:rsid w:val="007C12A1"/>
    <w:rsid w:val="00936DE2"/>
    <w:rsid w:val="00971618"/>
    <w:rsid w:val="00A51C46"/>
    <w:rsid w:val="00B43CF7"/>
    <w:rsid w:val="00CB7AA4"/>
    <w:rsid w:val="00CD02B8"/>
    <w:rsid w:val="00CD06B2"/>
    <w:rsid w:val="00DD6CE6"/>
    <w:rsid w:val="00FB29AE"/>
    <w:rsid w:val="00FC4B9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2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2B8"/>
    <w:rPr>
      <w:rFonts w:ascii="Tahoma" w:hAnsi="Tahoma" w:cs="Tahoma"/>
      <w:sz w:val="16"/>
      <w:szCs w:val="16"/>
    </w:rPr>
  </w:style>
  <w:style w:type="paragraph" w:styleId="NoSpacing">
    <w:name w:val="No Spacing"/>
    <w:uiPriority w:val="1"/>
    <w:qFormat/>
    <w:rsid w:val="00CD02B8"/>
    <w:pPr>
      <w:spacing w:after="0" w:line="240" w:lineRule="auto"/>
    </w:pPr>
  </w:style>
  <w:style w:type="paragraph" w:styleId="ListParagraph">
    <w:name w:val="List Paragraph"/>
    <w:basedOn w:val="Normal"/>
    <w:uiPriority w:val="34"/>
    <w:qFormat/>
    <w:rsid w:val="005A36BC"/>
    <w:pPr>
      <w:ind w:left="720"/>
      <w:contextualSpacing/>
    </w:pPr>
  </w:style>
  <w:style w:type="paragraph" w:styleId="CommentText">
    <w:name w:val="annotation text"/>
    <w:basedOn w:val="Normal"/>
    <w:link w:val="CommentTextChar"/>
    <w:uiPriority w:val="99"/>
    <w:unhideWhenUsed/>
    <w:rsid w:val="005A36BC"/>
    <w:pPr>
      <w:spacing w:after="0"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rsid w:val="005A36BC"/>
    <w:rPr>
      <w:rFonts w:ascii="Arial" w:eastAsia="Arial" w:hAnsi="Arial" w:cs="Arial"/>
      <w:color w:val="000000"/>
      <w:sz w:val="20"/>
      <w:szCs w:val="20"/>
    </w:rPr>
  </w:style>
  <w:style w:type="paragraph" w:styleId="Title">
    <w:name w:val="Title"/>
    <w:basedOn w:val="Normal"/>
    <w:next w:val="Normal"/>
    <w:link w:val="TitleChar"/>
    <w:qFormat/>
    <w:rsid w:val="005A36BC"/>
    <w:pPr>
      <w:keepNext/>
      <w:keepLines/>
      <w:spacing w:before="240" w:after="60" w:line="240" w:lineRule="auto"/>
      <w:jc w:val="center"/>
    </w:pPr>
    <w:rPr>
      <w:rFonts w:ascii="Rambla" w:eastAsia="Rambla" w:hAnsi="Rambla" w:cs="Rambla"/>
      <w:b/>
      <w:color w:val="FF0000"/>
      <w:sz w:val="36"/>
      <w:szCs w:val="36"/>
      <w:lang w:val="en-GB" w:eastAsia="en-GB"/>
    </w:rPr>
  </w:style>
  <w:style w:type="character" w:customStyle="1" w:styleId="TitleChar">
    <w:name w:val="Title Char"/>
    <w:basedOn w:val="DefaultParagraphFont"/>
    <w:link w:val="Title"/>
    <w:rsid w:val="005A36BC"/>
    <w:rPr>
      <w:rFonts w:ascii="Rambla" w:eastAsia="Rambla" w:hAnsi="Rambla" w:cs="Rambla"/>
      <w:b/>
      <w:color w:val="FF0000"/>
      <w:sz w:val="36"/>
      <w:szCs w:val="36"/>
      <w:lang w:val="en-GB" w:eastAsia="en-GB"/>
    </w:rPr>
  </w:style>
  <w:style w:type="paragraph" w:customStyle="1" w:styleId="m-3352321849146094760msotitle">
    <w:name w:val="m_-3352321849146094760msotitle"/>
    <w:basedOn w:val="Normal"/>
    <w:rsid w:val="005A36B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B0F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FA7"/>
  </w:style>
  <w:style w:type="paragraph" w:styleId="Footer">
    <w:name w:val="footer"/>
    <w:basedOn w:val="Normal"/>
    <w:link w:val="FooterChar"/>
    <w:uiPriority w:val="99"/>
    <w:unhideWhenUsed/>
    <w:rsid w:val="005B0F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F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02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2B8"/>
    <w:rPr>
      <w:rFonts w:ascii="Tahoma" w:hAnsi="Tahoma" w:cs="Tahoma"/>
      <w:sz w:val="16"/>
      <w:szCs w:val="16"/>
    </w:rPr>
  </w:style>
  <w:style w:type="paragraph" w:styleId="NoSpacing">
    <w:name w:val="No Spacing"/>
    <w:uiPriority w:val="1"/>
    <w:qFormat/>
    <w:rsid w:val="00CD02B8"/>
    <w:pPr>
      <w:spacing w:after="0" w:line="240" w:lineRule="auto"/>
    </w:pPr>
  </w:style>
  <w:style w:type="paragraph" w:styleId="ListParagraph">
    <w:name w:val="List Paragraph"/>
    <w:basedOn w:val="Normal"/>
    <w:uiPriority w:val="34"/>
    <w:qFormat/>
    <w:rsid w:val="005A36BC"/>
    <w:pPr>
      <w:ind w:left="720"/>
      <w:contextualSpacing/>
    </w:pPr>
  </w:style>
  <w:style w:type="paragraph" w:styleId="CommentText">
    <w:name w:val="annotation text"/>
    <w:basedOn w:val="Normal"/>
    <w:link w:val="CommentTextChar"/>
    <w:uiPriority w:val="99"/>
    <w:unhideWhenUsed/>
    <w:rsid w:val="005A36BC"/>
    <w:pPr>
      <w:spacing w:after="0" w:line="240" w:lineRule="auto"/>
    </w:pPr>
    <w:rPr>
      <w:rFonts w:ascii="Arial" w:eastAsia="Arial" w:hAnsi="Arial" w:cs="Arial"/>
      <w:color w:val="000000"/>
      <w:sz w:val="20"/>
      <w:szCs w:val="20"/>
    </w:rPr>
  </w:style>
  <w:style w:type="character" w:customStyle="1" w:styleId="CommentTextChar">
    <w:name w:val="Comment Text Char"/>
    <w:basedOn w:val="DefaultParagraphFont"/>
    <w:link w:val="CommentText"/>
    <w:uiPriority w:val="99"/>
    <w:rsid w:val="005A36BC"/>
    <w:rPr>
      <w:rFonts w:ascii="Arial" w:eastAsia="Arial" w:hAnsi="Arial" w:cs="Arial"/>
      <w:color w:val="000000"/>
      <w:sz w:val="20"/>
      <w:szCs w:val="20"/>
    </w:rPr>
  </w:style>
  <w:style w:type="paragraph" w:styleId="Title">
    <w:name w:val="Title"/>
    <w:basedOn w:val="Normal"/>
    <w:next w:val="Normal"/>
    <w:link w:val="TitleChar"/>
    <w:qFormat/>
    <w:rsid w:val="005A36BC"/>
    <w:pPr>
      <w:keepNext/>
      <w:keepLines/>
      <w:spacing w:before="240" w:after="60" w:line="240" w:lineRule="auto"/>
      <w:jc w:val="center"/>
    </w:pPr>
    <w:rPr>
      <w:rFonts w:ascii="Rambla" w:eastAsia="Rambla" w:hAnsi="Rambla" w:cs="Rambla"/>
      <w:b/>
      <w:color w:val="FF0000"/>
      <w:sz w:val="36"/>
      <w:szCs w:val="36"/>
      <w:lang w:val="en-GB" w:eastAsia="en-GB"/>
    </w:rPr>
  </w:style>
  <w:style w:type="character" w:customStyle="1" w:styleId="TitleChar">
    <w:name w:val="Title Char"/>
    <w:basedOn w:val="DefaultParagraphFont"/>
    <w:link w:val="Title"/>
    <w:rsid w:val="005A36BC"/>
    <w:rPr>
      <w:rFonts w:ascii="Rambla" w:eastAsia="Rambla" w:hAnsi="Rambla" w:cs="Rambla"/>
      <w:b/>
      <w:color w:val="FF0000"/>
      <w:sz w:val="36"/>
      <w:szCs w:val="36"/>
      <w:lang w:val="en-GB" w:eastAsia="en-GB"/>
    </w:rPr>
  </w:style>
  <w:style w:type="paragraph" w:customStyle="1" w:styleId="m-3352321849146094760msotitle">
    <w:name w:val="m_-3352321849146094760msotitle"/>
    <w:basedOn w:val="Normal"/>
    <w:rsid w:val="005A36B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B0F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FA7"/>
  </w:style>
  <w:style w:type="paragraph" w:styleId="Footer">
    <w:name w:val="footer"/>
    <w:basedOn w:val="Normal"/>
    <w:link w:val="FooterChar"/>
    <w:uiPriority w:val="99"/>
    <w:unhideWhenUsed/>
    <w:rsid w:val="005B0F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F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30266">
      <w:bodyDiv w:val="1"/>
      <w:marLeft w:val="0"/>
      <w:marRight w:val="0"/>
      <w:marTop w:val="0"/>
      <w:marBottom w:val="0"/>
      <w:divBdr>
        <w:top w:val="none" w:sz="0" w:space="0" w:color="auto"/>
        <w:left w:val="none" w:sz="0" w:space="0" w:color="auto"/>
        <w:bottom w:val="none" w:sz="0" w:space="0" w:color="auto"/>
        <w:right w:val="none" w:sz="0" w:space="0" w:color="auto"/>
      </w:divBdr>
    </w:div>
    <w:div w:id="434178153">
      <w:bodyDiv w:val="1"/>
      <w:marLeft w:val="0"/>
      <w:marRight w:val="0"/>
      <w:marTop w:val="0"/>
      <w:marBottom w:val="0"/>
      <w:divBdr>
        <w:top w:val="none" w:sz="0" w:space="0" w:color="auto"/>
        <w:left w:val="none" w:sz="0" w:space="0" w:color="auto"/>
        <w:bottom w:val="none" w:sz="0" w:space="0" w:color="auto"/>
        <w:right w:val="none" w:sz="0" w:space="0" w:color="auto"/>
      </w:divBdr>
    </w:div>
    <w:div w:id="651763659">
      <w:bodyDiv w:val="1"/>
      <w:marLeft w:val="0"/>
      <w:marRight w:val="0"/>
      <w:marTop w:val="0"/>
      <w:marBottom w:val="0"/>
      <w:divBdr>
        <w:top w:val="none" w:sz="0" w:space="0" w:color="auto"/>
        <w:left w:val="none" w:sz="0" w:space="0" w:color="auto"/>
        <w:bottom w:val="none" w:sz="0" w:space="0" w:color="auto"/>
        <w:right w:val="none" w:sz="0" w:space="0" w:color="auto"/>
      </w:divBdr>
    </w:div>
    <w:div w:id="765034302">
      <w:bodyDiv w:val="1"/>
      <w:marLeft w:val="0"/>
      <w:marRight w:val="0"/>
      <w:marTop w:val="0"/>
      <w:marBottom w:val="0"/>
      <w:divBdr>
        <w:top w:val="none" w:sz="0" w:space="0" w:color="auto"/>
        <w:left w:val="none" w:sz="0" w:space="0" w:color="auto"/>
        <w:bottom w:val="none" w:sz="0" w:space="0" w:color="auto"/>
        <w:right w:val="none" w:sz="0" w:space="0" w:color="auto"/>
      </w:divBdr>
    </w:div>
    <w:div w:id="942343787">
      <w:bodyDiv w:val="1"/>
      <w:marLeft w:val="0"/>
      <w:marRight w:val="0"/>
      <w:marTop w:val="0"/>
      <w:marBottom w:val="0"/>
      <w:divBdr>
        <w:top w:val="none" w:sz="0" w:space="0" w:color="auto"/>
        <w:left w:val="none" w:sz="0" w:space="0" w:color="auto"/>
        <w:bottom w:val="none" w:sz="0" w:space="0" w:color="auto"/>
        <w:right w:val="none" w:sz="0" w:space="0" w:color="auto"/>
      </w:divBdr>
    </w:div>
    <w:div w:id="967976487">
      <w:bodyDiv w:val="1"/>
      <w:marLeft w:val="0"/>
      <w:marRight w:val="0"/>
      <w:marTop w:val="0"/>
      <w:marBottom w:val="0"/>
      <w:divBdr>
        <w:top w:val="none" w:sz="0" w:space="0" w:color="auto"/>
        <w:left w:val="none" w:sz="0" w:space="0" w:color="auto"/>
        <w:bottom w:val="none" w:sz="0" w:space="0" w:color="auto"/>
        <w:right w:val="none" w:sz="0" w:space="0" w:color="auto"/>
      </w:divBdr>
    </w:div>
    <w:div w:id="1133402996">
      <w:bodyDiv w:val="1"/>
      <w:marLeft w:val="0"/>
      <w:marRight w:val="0"/>
      <w:marTop w:val="0"/>
      <w:marBottom w:val="0"/>
      <w:divBdr>
        <w:top w:val="none" w:sz="0" w:space="0" w:color="auto"/>
        <w:left w:val="none" w:sz="0" w:space="0" w:color="auto"/>
        <w:bottom w:val="none" w:sz="0" w:space="0" w:color="auto"/>
        <w:right w:val="none" w:sz="0" w:space="0" w:color="auto"/>
      </w:divBdr>
    </w:div>
    <w:div w:id="1234779148">
      <w:bodyDiv w:val="1"/>
      <w:marLeft w:val="0"/>
      <w:marRight w:val="0"/>
      <w:marTop w:val="0"/>
      <w:marBottom w:val="0"/>
      <w:divBdr>
        <w:top w:val="none" w:sz="0" w:space="0" w:color="auto"/>
        <w:left w:val="none" w:sz="0" w:space="0" w:color="auto"/>
        <w:bottom w:val="none" w:sz="0" w:space="0" w:color="auto"/>
        <w:right w:val="none" w:sz="0" w:space="0" w:color="auto"/>
      </w:divBdr>
    </w:div>
    <w:div w:id="1698463612">
      <w:bodyDiv w:val="1"/>
      <w:marLeft w:val="0"/>
      <w:marRight w:val="0"/>
      <w:marTop w:val="0"/>
      <w:marBottom w:val="0"/>
      <w:divBdr>
        <w:top w:val="none" w:sz="0" w:space="0" w:color="auto"/>
        <w:left w:val="none" w:sz="0" w:space="0" w:color="auto"/>
        <w:bottom w:val="none" w:sz="0" w:space="0" w:color="auto"/>
        <w:right w:val="none" w:sz="0" w:space="0" w:color="auto"/>
      </w:divBdr>
    </w:div>
    <w:div w:id="200704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0BE65-9579-4581-A27E-6E1061DE7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1279</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Nathaniel Meyer</dc:creator>
  <cp:lastModifiedBy>tni</cp:lastModifiedBy>
  <cp:revision>2</cp:revision>
  <cp:lastPrinted>2016-10-24T15:02:00Z</cp:lastPrinted>
  <dcterms:created xsi:type="dcterms:W3CDTF">2016-12-01T07:58:00Z</dcterms:created>
  <dcterms:modified xsi:type="dcterms:W3CDTF">2016-12-01T07:58:00Z</dcterms:modified>
</cp:coreProperties>
</file>